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134" w:rsidRPr="00C67134" w:rsidRDefault="00C67134" w:rsidP="00C67134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t>ПОДОГРЕВАТЕЛИ КОЖУХОТРУБНЫЕ ВОДО-ВОДЯНЫЕ СИСТЕМ ТЕПЛОСНАБЖЕНИЯ.</w:t>
      </w:r>
      <w:r w:rsidRPr="00C67134">
        <w:rPr>
          <w:rFonts w:eastAsia="Times New Roman" w:cs="Times New Roman"/>
          <w:szCs w:val="24"/>
          <w:lang w:eastAsia="ru-RU"/>
        </w:rPr>
        <w:br/>
        <w:t>(ГОСТ 27590)</w:t>
      </w: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proofErr w:type="spellStart"/>
      <w:r w:rsidRPr="00C67134">
        <w:rPr>
          <w:rFonts w:eastAsia="Times New Roman" w:cs="Times New Roman"/>
          <w:szCs w:val="24"/>
          <w:lang w:eastAsia="ru-RU"/>
        </w:rPr>
        <w:t>Кожухотрубные</w:t>
      </w:r>
      <w:proofErr w:type="spellEnd"/>
      <w:r w:rsidRPr="00C67134">
        <w:rPr>
          <w:rFonts w:eastAsia="Times New Roman" w:cs="Times New Roman"/>
          <w:szCs w:val="24"/>
          <w:lang w:eastAsia="ru-RU"/>
        </w:rPr>
        <w:t xml:space="preserve"> подогреватели изготавливаются в виде отдельных секций 16-и типоразмеров. Опорные перегородки секций исключают прогиб трубок в процессе эксплуатации, позволяют резко повысить коэффициент теплопередачи по сравнению с традиционными секциями. Увеличение коэффициента теплопередачи ведет к сокращению количества секций при проектировании центральных и индивидуальных тепловых пунктов, уменьшению массы, габаритов и ценовых характеристик последних.</w:t>
      </w:r>
      <w:r w:rsidRPr="00C67134">
        <w:rPr>
          <w:rFonts w:eastAsia="Times New Roman" w:cs="Times New Roman"/>
          <w:szCs w:val="24"/>
          <w:lang w:eastAsia="ru-RU"/>
        </w:rPr>
        <w:br/>
      </w:r>
      <w:r w:rsidRPr="00C67134">
        <w:rPr>
          <w:rFonts w:eastAsia="Times New Roman" w:cs="Times New Roman"/>
          <w:szCs w:val="24"/>
          <w:lang w:eastAsia="ru-RU"/>
        </w:rPr>
        <w:br/>
        <w:t>Подогреватель предназначен для применения в системах отопления и горячего водоснабжения зданий различного назначения. В качестве поверхности теплообмена используются гладкие трубки диаметром 16х1 мм.</w:t>
      </w:r>
      <w:r w:rsidRPr="00C67134">
        <w:rPr>
          <w:rFonts w:eastAsia="Times New Roman" w:cs="Times New Roman"/>
          <w:szCs w:val="24"/>
          <w:lang w:eastAsia="ru-RU"/>
        </w:rPr>
        <w:br/>
      </w:r>
      <w:r w:rsidRPr="00C67134">
        <w:rPr>
          <w:rFonts w:eastAsia="Times New Roman" w:cs="Times New Roman"/>
          <w:szCs w:val="24"/>
          <w:lang w:eastAsia="ru-RU"/>
        </w:rPr>
        <w:br/>
        <w:t>Подогреватели изготавливаются с диаметром корпуса секций 57/377 мм, длиной секций 2 и 4 м.</w:t>
      </w:r>
      <w:r w:rsidRPr="00C67134">
        <w:rPr>
          <w:rFonts w:eastAsia="Times New Roman" w:cs="Times New Roman"/>
          <w:szCs w:val="24"/>
          <w:lang w:eastAsia="ru-RU"/>
        </w:rPr>
        <w:br/>
      </w:r>
      <w:r w:rsidRPr="00C67134">
        <w:rPr>
          <w:rFonts w:eastAsia="Times New Roman" w:cs="Times New Roman"/>
          <w:szCs w:val="24"/>
          <w:lang w:eastAsia="ru-RU"/>
        </w:rPr>
        <w:br/>
        <w:t>Максимальное рабочее давление 1,6 МПа (16 кгс/см</w:t>
      </w:r>
      <w:proofErr w:type="gramStart"/>
      <w:r w:rsidRPr="00C67134">
        <w:rPr>
          <w:rFonts w:eastAsia="Times New Roman" w:cs="Times New Roman"/>
          <w:szCs w:val="24"/>
          <w:lang w:eastAsia="ru-RU"/>
        </w:rPr>
        <w:t>2</w:t>
      </w:r>
      <w:proofErr w:type="gramEnd"/>
      <w:r w:rsidRPr="00C67134">
        <w:rPr>
          <w:rFonts w:eastAsia="Times New Roman" w:cs="Times New Roman"/>
          <w:szCs w:val="24"/>
          <w:lang w:eastAsia="ru-RU"/>
        </w:rPr>
        <w:t>); максимальная температура теплоносителя 423К (150гр. С); средний срок службы -25 лет.</w:t>
      </w: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proofErr w:type="gramStart"/>
      <w:r w:rsidRPr="00C67134">
        <w:rPr>
          <w:rFonts w:eastAsia="Times New Roman" w:cs="Times New Roman"/>
          <w:szCs w:val="24"/>
          <w:lang w:eastAsia="ru-RU"/>
        </w:rPr>
        <w:t xml:space="preserve">Применения блока опорных перегородок дает возможность добиться поперечно-винтового и равномерного </w:t>
      </w:r>
      <w:proofErr w:type="spellStart"/>
      <w:r w:rsidRPr="00C67134">
        <w:rPr>
          <w:rFonts w:eastAsia="Times New Roman" w:cs="Times New Roman"/>
          <w:szCs w:val="24"/>
          <w:lang w:eastAsia="ru-RU"/>
        </w:rPr>
        <w:t>омывания</w:t>
      </w:r>
      <w:proofErr w:type="spellEnd"/>
      <w:r w:rsidRPr="00C67134">
        <w:rPr>
          <w:rFonts w:eastAsia="Times New Roman" w:cs="Times New Roman"/>
          <w:szCs w:val="24"/>
          <w:lang w:eastAsia="ru-RU"/>
        </w:rPr>
        <w:t xml:space="preserve"> теплообменных труб, что позволяет повысить коэффициент теплопередачи с гладкой трубкой на 30%, с профильной - на 100%, а также уменьшить количество секций тепловой установки: </w:t>
      </w:r>
      <w:r w:rsidRPr="00C67134">
        <w:rPr>
          <w:rFonts w:eastAsia="Times New Roman" w:cs="Times New Roman"/>
          <w:szCs w:val="24"/>
          <w:lang w:eastAsia="ru-RU"/>
        </w:rPr>
        <w:br/>
        <w:t xml:space="preserve">с гладкой трубкой - на 30%; с профильной -50%. </w:t>
      </w:r>
      <w:r w:rsidRPr="00C67134">
        <w:rPr>
          <w:rFonts w:eastAsia="Times New Roman" w:cs="Times New Roman"/>
          <w:szCs w:val="24"/>
          <w:lang w:eastAsia="ru-RU"/>
        </w:rPr>
        <w:br/>
        <w:t xml:space="preserve">Все подогреватели имеют сертификаты качества. </w:t>
      </w:r>
      <w:proofErr w:type="gramEnd"/>
    </w:p>
    <w:p w:rsidR="00C67134" w:rsidRPr="00C67134" w:rsidRDefault="00C67134" w:rsidP="00C67134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>
            <wp:extent cx="6858000" cy="4159885"/>
            <wp:effectExtent l="19050" t="0" r="0" b="0"/>
            <wp:docPr id="1" name="Рисунок 1" descr="http://www.mirgor.ru/foto/page02-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irgor.ru/foto/page02-1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59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t xml:space="preserve">Применения блока опорных перегородок дает возможность добиться поперечно-винтового и равномерного </w:t>
      </w:r>
      <w:proofErr w:type="spellStart"/>
      <w:r w:rsidRPr="00C67134">
        <w:rPr>
          <w:rFonts w:eastAsia="Times New Roman" w:cs="Times New Roman"/>
          <w:szCs w:val="24"/>
          <w:lang w:eastAsia="ru-RU"/>
        </w:rPr>
        <w:t>омывания</w:t>
      </w:r>
      <w:proofErr w:type="spellEnd"/>
      <w:r w:rsidRPr="00C67134">
        <w:rPr>
          <w:rFonts w:eastAsia="Times New Roman" w:cs="Times New Roman"/>
          <w:szCs w:val="24"/>
          <w:lang w:eastAsia="ru-RU"/>
        </w:rPr>
        <w:t xml:space="preserve"> теплообменных труб, что позволяет повысить коэффициент </w:t>
      </w:r>
      <w:r w:rsidRPr="00C67134">
        <w:rPr>
          <w:rFonts w:eastAsia="Times New Roman" w:cs="Times New Roman"/>
          <w:szCs w:val="24"/>
          <w:lang w:eastAsia="ru-RU"/>
        </w:rPr>
        <w:lastRenderedPageBreak/>
        <w:t xml:space="preserve">теплопередачи с гладкой трубкой на 30%, а также уменьшить количество секций тепловой установки: с гладкой трубкой - на 30. </w:t>
      </w: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t xml:space="preserve">Все подогреватели имеют сертификаты качества. 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914"/>
        <w:gridCol w:w="1388"/>
        <w:gridCol w:w="1178"/>
        <w:gridCol w:w="1365"/>
        <w:gridCol w:w="1574"/>
        <w:gridCol w:w="879"/>
        <w:gridCol w:w="841"/>
        <w:gridCol w:w="1102"/>
      </w:tblGrid>
      <w:tr w:rsidR="00C67134" w:rsidRPr="00C67134" w:rsidTr="00C67134">
        <w:trPr>
          <w:tblCellSpacing w:w="7" w:type="dxa"/>
        </w:trPr>
        <w:tc>
          <w:tcPr>
            <w:tcW w:w="26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Марка подогревателя 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Типоразмер </w:t>
            </w:r>
          </w:p>
        </w:tc>
        <w:tc>
          <w:tcPr>
            <w:tcW w:w="1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Тепловой поток, кВт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Количество трубок </w:t>
            </w:r>
          </w:p>
        </w:tc>
        <w:tc>
          <w:tcPr>
            <w:tcW w:w="18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>Поверхность нагрева, м</w:t>
            </w:r>
            <w:proofErr w:type="gramStart"/>
            <w:r w:rsidRPr="00C67134">
              <w:rPr>
                <w:rFonts w:eastAsia="Times New Roman" w:cs="Times New Roman"/>
                <w:szCs w:val="24"/>
                <w:lang w:eastAsia="ru-RU"/>
              </w:rPr>
              <w:t>2</w:t>
            </w:r>
            <w:proofErr w:type="gramEnd"/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Масса, </w:t>
            </w:r>
            <w:proofErr w:type="gramStart"/>
            <w:r w:rsidRPr="00C67134">
              <w:rPr>
                <w:rFonts w:eastAsia="Times New Roman" w:cs="Times New Roman"/>
                <w:szCs w:val="24"/>
                <w:lang w:eastAsia="ru-RU"/>
              </w:rPr>
              <w:t>кг</w:t>
            </w:r>
            <w:proofErr w:type="gramEnd"/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секции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калача 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перехода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ПВ1-57х2-Г-1,0-0,37-Т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7,9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0,37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23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8,6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5,5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ПВ1-57х4-Г-1,0-0,75-Т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17,6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0,75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35,8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ПВ1-76х2-Г-1,0-0,65-Т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13,1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7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0,65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32,6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10,9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6,8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ПВ1-76х4-Г-1,0-1,32-Т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4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28,3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1,32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52,4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ПВ1-89х2-Г-1,0-0,93-Т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18,2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0,93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39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13,2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8,2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ПВ1-89х4-Г-1,0-1,88-Т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6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40,7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1,88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64,2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ПВ1-114х2-Г-1,0-1,79-Т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7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39,9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19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1,79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57,4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17,7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10,5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ПВ1-114х4-Г-1,0-3,58-Т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8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85,7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3,58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97,1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ПВ1-168х2-Г-1,0-3,49-Т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9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74,4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37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3,49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112,6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32,8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17,4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ПВ1-168х4-Г-1,0-6,98-Т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147,5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6,98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193,8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ПВ1-219х2-Г-1,0-5,75-Т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11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113,4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61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5,75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182,6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54,3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26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ПВ1-219х4-Г-1,0-11,51-Т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12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238,4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11,51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301,3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ПВ1-273х2-Г-1,0-10,28-Т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13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236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109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10,28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261,5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81,4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34,9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ПВ1-273х4-Г-1,0-20,56-Т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14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479,1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20,56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461,7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ПВ1-325х2-Г-1,0-14,24-Т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15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302,7 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151 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14,24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338,7 </w:t>
            </w:r>
          </w:p>
        </w:tc>
        <w:tc>
          <w:tcPr>
            <w:tcW w:w="6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97,3 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42,8 </w:t>
            </w:r>
          </w:p>
        </w:tc>
      </w:tr>
      <w:tr w:rsidR="00C67134" w:rsidRPr="00C67134" w:rsidTr="00C67134">
        <w:trPr>
          <w:tblCellSpacing w:w="7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ПВ1-325х4-Г-1,0-28,49-Т 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16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632,4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28,49 </w:t>
            </w:r>
          </w:p>
        </w:tc>
        <w:tc>
          <w:tcPr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594,4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t>Максимальная температура греющей воды- 150С</w:t>
      </w:r>
    </w:p>
    <w:p w:rsidR="0061463F" w:rsidRDefault="0061463F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lastRenderedPageBreak/>
        <w:t xml:space="preserve">Пример условного обозначения: </w:t>
      </w:r>
      <w:r w:rsidRPr="00C67134">
        <w:rPr>
          <w:rFonts w:eastAsia="Times New Roman" w:cs="Times New Roman"/>
          <w:szCs w:val="24"/>
          <w:lang w:eastAsia="ru-RU"/>
        </w:rPr>
        <w:br/>
        <w:t>ПВ</w:t>
      </w:r>
      <w:proofErr w:type="gramStart"/>
      <w:r w:rsidRPr="00C67134">
        <w:rPr>
          <w:rFonts w:eastAsia="Times New Roman" w:cs="Times New Roman"/>
          <w:szCs w:val="24"/>
          <w:lang w:eastAsia="ru-RU"/>
        </w:rPr>
        <w:t>1</w:t>
      </w:r>
      <w:proofErr w:type="gramEnd"/>
      <w:r w:rsidRPr="00C67134">
        <w:rPr>
          <w:rFonts w:eastAsia="Times New Roman" w:cs="Times New Roman"/>
          <w:szCs w:val="24"/>
          <w:lang w:eastAsia="ru-RU"/>
        </w:rPr>
        <w:t xml:space="preserve"> - </w:t>
      </w:r>
      <w:proofErr w:type="spellStart"/>
      <w:r w:rsidRPr="00C67134">
        <w:rPr>
          <w:rFonts w:eastAsia="Times New Roman" w:cs="Times New Roman"/>
          <w:szCs w:val="24"/>
          <w:lang w:eastAsia="ru-RU"/>
        </w:rPr>
        <w:t>водо-водяной</w:t>
      </w:r>
      <w:proofErr w:type="spellEnd"/>
      <w:r w:rsidRPr="00C67134">
        <w:rPr>
          <w:rFonts w:eastAsia="Times New Roman" w:cs="Times New Roman"/>
          <w:szCs w:val="24"/>
          <w:lang w:eastAsia="ru-RU"/>
        </w:rPr>
        <w:t xml:space="preserve"> подогреватель</w:t>
      </w:r>
      <w:r w:rsidRPr="00C67134">
        <w:rPr>
          <w:rFonts w:eastAsia="Times New Roman" w:cs="Times New Roman"/>
          <w:szCs w:val="24"/>
          <w:lang w:eastAsia="ru-RU"/>
        </w:rPr>
        <w:br/>
        <w:t>57- наружный диаметр корпуса, мм</w:t>
      </w:r>
      <w:r w:rsidRPr="00C67134">
        <w:rPr>
          <w:rFonts w:eastAsia="Times New Roman" w:cs="Times New Roman"/>
          <w:szCs w:val="24"/>
          <w:lang w:eastAsia="ru-RU"/>
        </w:rPr>
        <w:br/>
        <w:t>2 - длина секции, м;</w:t>
      </w:r>
      <w:r w:rsidRPr="00C67134">
        <w:rPr>
          <w:rFonts w:eastAsia="Times New Roman" w:cs="Times New Roman"/>
          <w:szCs w:val="24"/>
          <w:lang w:eastAsia="ru-RU"/>
        </w:rPr>
        <w:br/>
        <w:t>Г - тип исполнения - с гладкими теплообменными трубками;</w:t>
      </w:r>
      <w:r w:rsidRPr="00C67134">
        <w:rPr>
          <w:rFonts w:eastAsia="Times New Roman" w:cs="Times New Roman"/>
          <w:szCs w:val="24"/>
          <w:lang w:eastAsia="ru-RU"/>
        </w:rPr>
        <w:br/>
        <w:t>1,0 - рабочее давление, МПа;</w:t>
      </w:r>
      <w:r w:rsidRPr="00C67134">
        <w:rPr>
          <w:rFonts w:eastAsia="Times New Roman" w:cs="Times New Roman"/>
          <w:szCs w:val="24"/>
          <w:lang w:eastAsia="ru-RU"/>
        </w:rPr>
        <w:br/>
        <w:t>28,49 - поверхность нагрева одной секции, м2;</w:t>
      </w:r>
      <w:r w:rsidRPr="00C67134">
        <w:rPr>
          <w:rFonts w:eastAsia="Times New Roman" w:cs="Times New Roman"/>
          <w:szCs w:val="24"/>
          <w:lang w:eastAsia="ru-RU"/>
        </w:rPr>
        <w:br/>
        <w:t>Т - типовая.</w:t>
      </w: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t xml:space="preserve">Примечание 2. </w:t>
      </w:r>
      <w:r w:rsidRPr="00C67134">
        <w:rPr>
          <w:rFonts w:eastAsia="Times New Roman" w:cs="Times New Roman"/>
          <w:szCs w:val="24"/>
          <w:lang w:eastAsia="ru-RU"/>
        </w:rPr>
        <w:br/>
        <w:t xml:space="preserve">1) Тепловой поток секций определен при следующих условиях: скорость нагреваемой среды в трубках - 1 </w:t>
      </w:r>
      <w:proofErr w:type="spellStart"/>
      <w:r w:rsidRPr="00C67134">
        <w:rPr>
          <w:rFonts w:eastAsia="Times New Roman" w:cs="Times New Roman"/>
          <w:szCs w:val="24"/>
          <w:lang w:eastAsia="ru-RU"/>
        </w:rPr>
        <w:t>м\с</w:t>
      </w:r>
      <w:proofErr w:type="spellEnd"/>
      <w:r w:rsidRPr="00C67134">
        <w:rPr>
          <w:rFonts w:eastAsia="Times New Roman" w:cs="Times New Roman"/>
          <w:szCs w:val="24"/>
          <w:lang w:eastAsia="ru-RU"/>
        </w:rPr>
        <w:t>;</w:t>
      </w:r>
      <w:r w:rsidRPr="00C67134">
        <w:rPr>
          <w:rFonts w:eastAsia="Times New Roman" w:cs="Times New Roman"/>
          <w:szCs w:val="24"/>
          <w:lang w:eastAsia="ru-RU"/>
        </w:rPr>
        <w:br/>
        <w:t>2) расход среды межтрубного пространства равен расходу трубного пространства; 3) перепад температур нагреваемой и греющей среды - 45С, средний логарифмический температурный перепад- 10С.</w:t>
      </w:r>
    </w:p>
    <w:p w:rsidR="00C67134" w:rsidRPr="00C67134" w:rsidRDefault="00C67134" w:rsidP="00C67134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szCs w:val="24"/>
          <w:lang w:eastAsia="ru-RU"/>
        </w:rPr>
        <w:t xml:space="preserve">Если у Вас есть подогреватели типа бойлер с устаревшим обозначением, эта табличка поможет вам выбрать новый </w:t>
      </w:r>
      <w:proofErr w:type="spellStart"/>
      <w:r w:rsidRPr="00C67134">
        <w:rPr>
          <w:rFonts w:eastAsia="Times New Roman" w:cs="Times New Roman"/>
          <w:szCs w:val="24"/>
          <w:lang w:eastAsia="ru-RU"/>
        </w:rPr>
        <w:t>водо-водяной</w:t>
      </w:r>
      <w:proofErr w:type="spellEnd"/>
      <w:r w:rsidRPr="00C67134">
        <w:rPr>
          <w:rFonts w:eastAsia="Times New Roman" w:cs="Times New Roman"/>
          <w:szCs w:val="24"/>
          <w:lang w:eastAsia="ru-RU"/>
        </w:rPr>
        <w:t xml:space="preserve"> подогреватель.</w:t>
      </w:r>
    </w:p>
    <w:p w:rsidR="00C67134" w:rsidRPr="00C67134" w:rsidRDefault="00C67134" w:rsidP="00C67134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C67134">
        <w:rPr>
          <w:rFonts w:eastAsia="Times New Roman" w:cs="Times New Roman"/>
          <w:b/>
          <w:bCs/>
          <w:szCs w:val="24"/>
          <w:lang w:eastAsia="ru-RU"/>
        </w:rPr>
        <w:t>Технические обозначения водонагревателей ВВП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771"/>
        <w:gridCol w:w="2255"/>
        <w:gridCol w:w="5215"/>
      </w:tblGrid>
      <w:tr w:rsidR="00C67134" w:rsidRPr="00C67134" w:rsidTr="00C67134">
        <w:trPr>
          <w:tblCellSpacing w:w="7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Старое обозначение водонагревателей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Новое обозначение согласно ГОСТ 27590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01ОСТ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2052-21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№1 (ПВ1-57х2-Г-1,0-0,37-Т)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02ОСТ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2052-22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№2 (ПВ1-57х4-Г-1,0-0,75-Т) </w:t>
            </w:r>
          </w:p>
        </w:tc>
      </w:tr>
      <w:tr w:rsidR="00C67134" w:rsidRPr="00C67134" w:rsidTr="00C67134">
        <w:trPr>
          <w:trHeight w:val="360"/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03ОСТ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2052-23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№3 (ПВ1-76х2-Г-1,0-0,65-Т)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04ОСТ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2052-24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4 (ПВ1-76х4-Г-1,0-1,32-Т)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05ОСТ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2052-25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5 (ПВ1-89х2-Г-1,0-0,93-Т)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06ОСТ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2052-26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№6 (ПВ1-89х4-Г-1,0-1,88-Т)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07ОСТ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2052-27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№7 (ПВ1-114х2-Г-1,0-1,79-Т)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08ОСТ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2052-28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№8 (ПВ1-114х4-Г-1,0-3,58-Т)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09ОСТ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2052-29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№9 (ПВ1-168х2-Г-1,0-3,49-Т)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10ОСТ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2052-30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10 (ПВ1-168х4-Г-1,0-6,98-Т)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11ОСТ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2052-31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11 (ПВ1-219х2-Г-1,0-5,75-Т)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12ОСТ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2052-32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12 (ПВ1-219х4-Г-1,0-11,51-Т)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13ОСТ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2052-33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13 (ПВ1-273х2-Г-1,0-10,28-Т)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14ОСТ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2052-34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14 (ПВ1-273х4-Г-1,0-20,56-Т)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15ОСТ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2052-35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15 ПВ1-325х2-Г-1,0-14,24-Т </w:t>
            </w:r>
          </w:p>
        </w:tc>
      </w:tr>
      <w:tr w:rsidR="00C67134" w:rsidRPr="00C67134" w:rsidTr="00C67134">
        <w:trPr>
          <w:tblCellSpacing w:w="7" w:type="dxa"/>
          <w:jc w:val="center"/>
        </w:trPr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16ОСТ 34588-68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МВН 2052-36 </w:t>
            </w:r>
          </w:p>
        </w:tc>
        <w:tc>
          <w:tcPr>
            <w:tcW w:w="2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9E9"/>
            <w:vAlign w:val="center"/>
            <w:hideMark/>
          </w:tcPr>
          <w:p w:rsidR="00C67134" w:rsidRPr="00C67134" w:rsidRDefault="00C67134" w:rsidP="00C67134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C67134">
              <w:rPr>
                <w:rFonts w:eastAsia="Times New Roman" w:cs="Times New Roman"/>
                <w:szCs w:val="24"/>
                <w:lang w:eastAsia="ru-RU"/>
              </w:rPr>
              <w:t xml:space="preserve">Секция № 16 (ПВ1-325х4-Г-1,0-28,49-Т) </w:t>
            </w:r>
          </w:p>
        </w:tc>
      </w:tr>
    </w:tbl>
    <w:p w:rsidR="004A1B3C" w:rsidRDefault="0061463F"/>
    <w:sectPr w:rsidR="004A1B3C" w:rsidSect="00C67134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C67134"/>
    <w:rsid w:val="00035086"/>
    <w:rsid w:val="000E3A56"/>
    <w:rsid w:val="00236233"/>
    <w:rsid w:val="00264A08"/>
    <w:rsid w:val="00280810"/>
    <w:rsid w:val="002F6FBF"/>
    <w:rsid w:val="00303141"/>
    <w:rsid w:val="005876D8"/>
    <w:rsid w:val="00610E83"/>
    <w:rsid w:val="0061463F"/>
    <w:rsid w:val="00703ED5"/>
    <w:rsid w:val="00734D50"/>
    <w:rsid w:val="008524FC"/>
    <w:rsid w:val="008A1686"/>
    <w:rsid w:val="008C4A52"/>
    <w:rsid w:val="008F2067"/>
    <w:rsid w:val="00941DA4"/>
    <w:rsid w:val="00AA37DA"/>
    <w:rsid w:val="00B33811"/>
    <w:rsid w:val="00BB70D9"/>
    <w:rsid w:val="00BC7A4F"/>
    <w:rsid w:val="00C403CC"/>
    <w:rsid w:val="00C61CC4"/>
    <w:rsid w:val="00C67134"/>
    <w:rsid w:val="00D66B88"/>
    <w:rsid w:val="00DF212C"/>
    <w:rsid w:val="00E21D92"/>
    <w:rsid w:val="00EB5AA7"/>
    <w:rsid w:val="00ED0733"/>
    <w:rsid w:val="00EF7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141"/>
    <w:rPr>
      <w:rFonts w:ascii="Times New Roman" w:hAnsi="Times New Roman"/>
      <w:sz w:val="24"/>
    </w:rPr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paragraph" w:styleId="a4">
    <w:name w:val="Normal (Web)"/>
    <w:basedOn w:val="a"/>
    <w:uiPriority w:val="99"/>
    <w:semiHidden/>
    <w:unhideWhenUsed/>
    <w:rsid w:val="00C6713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textpic">
    <w:name w:val="textpic"/>
    <w:basedOn w:val="a0"/>
    <w:rsid w:val="00C67134"/>
  </w:style>
  <w:style w:type="character" w:customStyle="1" w:styleId="text">
    <w:name w:val="text"/>
    <w:basedOn w:val="a0"/>
    <w:rsid w:val="00C67134"/>
  </w:style>
  <w:style w:type="paragraph" w:styleId="a5">
    <w:name w:val="Balloon Text"/>
    <w:basedOn w:val="a"/>
    <w:link w:val="a6"/>
    <w:uiPriority w:val="99"/>
    <w:semiHidden/>
    <w:unhideWhenUsed/>
    <w:rsid w:val="00C67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71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696</Words>
  <Characters>3968</Characters>
  <Application>Microsoft Office Word</Application>
  <DocSecurity>0</DocSecurity>
  <Lines>33</Lines>
  <Paragraphs>9</Paragraphs>
  <ScaleCrop>false</ScaleCrop>
  <Company>CtrlSoft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2</cp:revision>
  <dcterms:created xsi:type="dcterms:W3CDTF">2014-06-03T07:17:00Z</dcterms:created>
  <dcterms:modified xsi:type="dcterms:W3CDTF">2014-06-03T07:21:00Z</dcterms:modified>
</cp:coreProperties>
</file>